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F47" w:rsidRPr="00D0361C" w:rsidRDefault="000D0F47" w:rsidP="000D74D8">
      <w:pPr>
        <w:autoSpaceDE w:val="0"/>
        <w:autoSpaceDN w:val="0"/>
        <w:spacing w:line="240" w:lineRule="atLeast"/>
        <w:rPr>
          <w:rFonts w:ascii="Helv" w:hAnsi="Helv"/>
          <w:b/>
          <w:bCs/>
          <w:color w:val="000000"/>
          <w:sz w:val="18"/>
          <w:szCs w:val="18"/>
          <w:lang w:val="cs-CZ"/>
        </w:rPr>
      </w:pPr>
      <w:r w:rsidRPr="00D0361C">
        <w:rPr>
          <w:rFonts w:ascii="Helv" w:hAnsi="Helv"/>
          <w:b/>
          <w:bCs/>
          <w:color w:val="000000"/>
          <w:sz w:val="18"/>
          <w:szCs w:val="18"/>
          <w:lang w:val="cs-CZ"/>
        </w:rPr>
        <w:t>MPHM1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2</w:t>
      </w:r>
      <w:r w:rsidRPr="00D0361C">
        <w:rPr>
          <w:rFonts w:ascii="Helv" w:hAnsi="Helv"/>
          <w:b/>
          <w:bCs/>
          <w:color w:val="000000"/>
          <w:sz w:val="18"/>
          <w:szCs w:val="18"/>
          <w:lang w:val="cs-CZ"/>
        </w:rPr>
        <w:t>45</w:t>
      </w:r>
    </w:p>
    <w:p w:rsidR="000D0F47" w:rsidRDefault="000D0F47" w:rsidP="003E728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cs-CZ"/>
        </w:rPr>
      </w:pPr>
    </w:p>
    <w:p w:rsidR="000D0F47" w:rsidRDefault="000D0F47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7C4842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7C4842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 xml:space="preserve"> Type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 xml:space="preserve"> measures the electrical parameters per phases, groups and individual outputs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. </w:t>
      </w:r>
    </w:p>
    <w:p w:rsidR="000D0F47" w:rsidRDefault="000D0F47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Adjustable threshold values with an alarm function increase the availability of the connected loads.  </w:t>
      </w:r>
    </w:p>
    <w:p w:rsidR="000D0F47" w:rsidRDefault="000D0F47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integrated RPC2k communications card allows you to connect together up to 4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/ MPX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units and to remote-monitor and maintain all connected units. This card can be replaced during operation. </w:t>
      </w:r>
    </w:p>
    <w:p w:rsidR="000D0F47" w:rsidRDefault="000D0F47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 has an integrated display. In addition, the optional external RPCBDM-1000 display module can be connected and flexibly attached to the rack. </w:t>
      </w:r>
    </w:p>
    <w:p w:rsidR="000D0F47" w:rsidRDefault="000D0F47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Up to 10 sensors (temperature, air humidity, door contacts as well as potential-free input contacts) can be connected to the communications card.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0D0F47" w:rsidRDefault="000D0F47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individual groups are protected with a 20A circuit breaker (hydraulic, magnetic).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0D0F47" w:rsidRDefault="000D0F47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Cables with locking mechanisms can be connected to the outputs.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0D0F47" w:rsidRPr="00292291" w:rsidRDefault="000D0F47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PDU can be integrated into ENP Knürr racks or other housing systems with corresponding slots without the use of tools.</w:t>
      </w:r>
    </w:p>
    <w:p w:rsidR="000D0F47" w:rsidRDefault="000D0F4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0D0F47" w:rsidRPr="00292291" w:rsidRDefault="000D0F4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Remote management: Onboard web interface, CLI, SNMPv1,2,3, SSH, Telnet, integratable into Avocent ACS, UMG &amp; MPU, DSView, Rack Power Manager, Nform &amp; Trellis as well as Nagios or oth</w:t>
      </w:r>
      <w:r>
        <w:rPr>
          <w:rFonts w:ascii="Helv" w:hAnsi="Helv"/>
          <w:color w:val="000000"/>
          <w:sz w:val="18"/>
          <w:szCs w:val="18"/>
          <w:lang w:val="en-US"/>
        </w:rPr>
        <w:t>er management software programs</w:t>
      </w:r>
    </w:p>
    <w:p w:rsidR="000D0F47" w:rsidRPr="00292291" w:rsidRDefault="000D0F4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Authentication: Local, remote: Active directory, </w:t>
      </w:r>
      <w:r>
        <w:rPr>
          <w:rFonts w:ascii="Helv" w:hAnsi="Helv"/>
          <w:color w:val="000000"/>
          <w:sz w:val="18"/>
          <w:szCs w:val="18"/>
          <w:lang w:val="en-US"/>
        </w:rPr>
        <w:t>LDAP, TACACS, Radius, Kerberos</w:t>
      </w:r>
    </w:p>
    <w:p w:rsidR="000D0F47" w:rsidRPr="00292291" w:rsidRDefault="000D0F4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Encryption: MD5, AES, DES</w:t>
      </w:r>
    </w:p>
    <w:p w:rsidR="000D0F47" w:rsidRDefault="000D0F4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0D0F47" w:rsidRDefault="000D0F4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Measurement parameters: 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>Current (A), voltage (V), real power (W), apparent power (VA), consumption (kWh), power factor, frequency and crest factor</w:t>
      </w:r>
    </w:p>
    <w:p w:rsidR="000D0F47" w:rsidRDefault="000D0F4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bookmarkStart w:id="0" w:name="_GoBack"/>
      <w:bookmarkEnd w:id="0"/>
      <w:r>
        <w:rPr>
          <w:rFonts w:ascii="Helv" w:hAnsi="Helv"/>
          <w:color w:val="000000"/>
          <w:sz w:val="18"/>
          <w:szCs w:val="18"/>
          <w:lang w:val="en-US"/>
        </w:rPr>
        <w:t>Metering a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ccuracy: +-1% (V, A)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;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Power loss: 3W - 5W</w:t>
      </w:r>
      <w:r>
        <w:rPr>
          <w:rFonts w:ascii="Helv" w:hAnsi="Helv"/>
          <w:color w:val="000000"/>
          <w:sz w:val="18"/>
          <w:szCs w:val="18"/>
          <w:lang w:val="en-US"/>
        </w:rPr>
        <w:t>; Operating temperature: +60°C</w:t>
      </w:r>
    </w:p>
    <w:p w:rsidR="000D0F47" w:rsidRDefault="000D0F4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0D0F47" w:rsidRPr="00292291" w:rsidRDefault="000D0F4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Load rating</w:t>
      </w:r>
    </w:p>
    <w:p w:rsidR="000D0F47" w:rsidRPr="00292291" w:rsidRDefault="000D0F4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Input: plug IEC60309 3ph/N/PE 6h, 230/400Vac / 32A</w:t>
      </w:r>
    </w:p>
    <w:p w:rsidR="000D0F47" w:rsidRPr="00292291" w:rsidRDefault="000D0F4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Output: socket-outlets</w:t>
      </w:r>
    </w:p>
    <w:p w:rsidR="000D0F47" w:rsidRPr="00292291" w:rsidRDefault="000D0F47" w:rsidP="000D74D8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</w:t>
      </w:r>
      <w:r>
        <w:rPr>
          <w:rFonts w:ascii="Helv" w:hAnsi="Helv"/>
          <w:color w:val="000000"/>
          <w:sz w:val="18"/>
          <w:szCs w:val="18"/>
          <w:lang w:val="en-US"/>
        </w:rPr>
        <w:t>24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C13, max. 10A per outlet</w:t>
      </w:r>
    </w:p>
    <w:p w:rsidR="000D0F47" w:rsidRPr="00292291" w:rsidRDefault="000D0F4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0D0F47" w:rsidRPr="00292291" w:rsidRDefault="000D0F4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Dimensions</w:t>
      </w:r>
    </w:p>
    <w:p w:rsidR="000D0F47" w:rsidRPr="00292291" w:rsidRDefault="000D0F47" w:rsidP="00D0361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Length: </w:t>
      </w:r>
      <w:r>
        <w:rPr>
          <w:rFonts w:ascii="Helv" w:hAnsi="Helv"/>
          <w:color w:val="000000"/>
          <w:sz w:val="18"/>
          <w:szCs w:val="18"/>
          <w:lang w:val="en-US"/>
        </w:rPr>
        <w:t>1736.5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0D0F47" w:rsidRPr="00292291" w:rsidRDefault="000D0F47" w:rsidP="00D0361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Width: </w:t>
      </w:r>
      <w:r>
        <w:rPr>
          <w:rFonts w:ascii="Helv" w:hAnsi="Helv"/>
          <w:color w:val="000000"/>
          <w:sz w:val="18"/>
          <w:szCs w:val="18"/>
          <w:lang w:val="en-US"/>
        </w:rPr>
        <w:t>56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0D0F47" w:rsidRPr="00292291" w:rsidRDefault="000D0F47" w:rsidP="00D0361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Height: </w:t>
      </w:r>
      <w:r>
        <w:rPr>
          <w:rFonts w:ascii="Helv" w:hAnsi="Helv"/>
          <w:color w:val="000000"/>
          <w:sz w:val="18"/>
          <w:szCs w:val="18"/>
          <w:lang w:val="en-US"/>
        </w:rPr>
        <w:t>50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0D0F47" w:rsidRPr="00292291" w:rsidRDefault="000D0F47" w:rsidP="00D0361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- Cable: 3 m</w:t>
      </w:r>
    </w:p>
    <w:p w:rsidR="000D0F47" w:rsidRPr="00292291" w:rsidRDefault="000D0F4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0D0F47" w:rsidRPr="00292291" w:rsidRDefault="000D0F4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Approvals</w:t>
      </w:r>
    </w:p>
    <w:p w:rsidR="000D0F47" w:rsidRPr="006F32EF" w:rsidRDefault="000D0F47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CE-mark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0D0F47" w:rsidRPr="006F32EF" w:rsidRDefault="000D0F47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CB certification</w:t>
      </w:r>
    </w:p>
    <w:p w:rsidR="000D0F47" w:rsidRDefault="000D0F47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BG certification</w:t>
      </w:r>
    </w:p>
    <w:p w:rsidR="000D0F47" w:rsidRPr="00292291" w:rsidRDefault="000D0F4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0D0F47" w:rsidRPr="006F32EF" w:rsidRDefault="000D0F47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Material / surface / color</w:t>
      </w:r>
    </w:p>
    <w:p w:rsidR="000D0F47" w:rsidRDefault="000D0F47" w:rsidP="00922C7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H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ousing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: closed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aluminum profile, finely texture</w:t>
      </w:r>
      <w:r>
        <w:rPr>
          <w:rFonts w:ascii="Helv" w:hAnsi="Helv"/>
          <w:color w:val="000000"/>
          <w:sz w:val="18"/>
          <w:szCs w:val="18"/>
          <w:lang w:val="en-US"/>
        </w:rPr>
        <w:t>d powder-coated top (RAL 7021)</w:t>
      </w:r>
    </w:p>
    <w:p w:rsidR="000D0F47" w:rsidRDefault="000D0F47" w:rsidP="00922C7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Plastic parts: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Vampamid 6 0024 V0 (UL94)</w:t>
      </w:r>
      <w:r>
        <w:rPr>
          <w:rFonts w:ascii="Helv" w:hAnsi="Helv"/>
          <w:color w:val="000000"/>
          <w:sz w:val="18"/>
          <w:szCs w:val="18"/>
          <w:lang w:val="en-US"/>
        </w:rPr>
        <w:t>,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recyclable, finely textured and colored (RAL 9005)</w:t>
      </w:r>
    </w:p>
    <w:p w:rsidR="000D0F47" w:rsidRPr="00292291" w:rsidRDefault="000D0F4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0D0F47" w:rsidRPr="00292291" w:rsidRDefault="000D0F4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Supply schedule</w:t>
      </w:r>
    </w:p>
    <w:p w:rsidR="000D0F47" w:rsidRPr="00292291" w:rsidRDefault="000D0F4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1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MPH</w:t>
      </w:r>
      <w:r>
        <w:rPr>
          <w:rFonts w:ascii="Helv" w:hAnsi="Helv"/>
          <w:color w:val="000000"/>
          <w:sz w:val="18"/>
          <w:szCs w:val="18"/>
          <w:lang w:val="en-US"/>
        </w:rPr>
        <w:t>2</w:t>
      </w:r>
      <w:r w:rsidRPr="00D0361C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socket strip (PDU)</w:t>
      </w:r>
    </w:p>
    <w:p w:rsidR="000D0F47" w:rsidRPr="00292291" w:rsidRDefault="000D0F4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2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ounting brackets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standard</w:t>
      </w:r>
    </w:p>
    <w:p w:rsidR="000D0F47" w:rsidRPr="00292291" w:rsidRDefault="000D0F4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2 Toollessmounting buttons</w:t>
      </w:r>
    </w:p>
    <w:p w:rsidR="000D0F47" w:rsidRDefault="000D0F4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1 Quickstart Guide</w:t>
      </w:r>
    </w:p>
    <w:p w:rsidR="000D0F47" w:rsidRPr="00292291" w:rsidRDefault="000D0F4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0D0F47" w:rsidRPr="00292291" w:rsidRDefault="000D0F4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How supplied</w:t>
      </w:r>
    </w:p>
    <w:p w:rsidR="000D0F47" w:rsidRDefault="000D0F47" w:rsidP="00D0361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flat-packed kit</w:t>
      </w:r>
    </w:p>
    <w:p w:rsidR="000D0F47" w:rsidRDefault="000D0F4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0D0F47" w:rsidRPr="00292291" w:rsidRDefault="000D0F4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sectPr w:rsidR="000D0F47" w:rsidRPr="00292291" w:rsidSect="000349D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52B6"/>
    <w:multiLevelType w:val="hybridMultilevel"/>
    <w:tmpl w:val="34F02E62"/>
    <w:lvl w:ilvl="0" w:tplc="528C30B6">
      <w:numFmt w:val="bullet"/>
      <w:lvlText w:val="-"/>
      <w:lvlJc w:val="left"/>
      <w:pPr>
        <w:ind w:left="72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BA3282"/>
    <w:multiLevelType w:val="hybridMultilevel"/>
    <w:tmpl w:val="A83222D0"/>
    <w:lvl w:ilvl="0" w:tplc="1C52D9C2"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54B083D"/>
    <w:multiLevelType w:val="hybridMultilevel"/>
    <w:tmpl w:val="81E0F4AC"/>
    <w:lvl w:ilvl="0" w:tplc="C0169ACE">
      <w:numFmt w:val="bullet"/>
      <w:lvlText w:val="-"/>
      <w:lvlJc w:val="left"/>
      <w:pPr>
        <w:ind w:left="36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28E"/>
    <w:rsid w:val="000349D2"/>
    <w:rsid w:val="00062D51"/>
    <w:rsid w:val="00094F77"/>
    <w:rsid w:val="000D0F47"/>
    <w:rsid w:val="000D74D8"/>
    <w:rsid w:val="00191870"/>
    <w:rsid w:val="001D1E50"/>
    <w:rsid w:val="002812AC"/>
    <w:rsid w:val="00292291"/>
    <w:rsid w:val="002C7229"/>
    <w:rsid w:val="003915FC"/>
    <w:rsid w:val="003C4B0F"/>
    <w:rsid w:val="003E728E"/>
    <w:rsid w:val="00401D26"/>
    <w:rsid w:val="004D1249"/>
    <w:rsid w:val="00523BE8"/>
    <w:rsid w:val="005758D7"/>
    <w:rsid w:val="006F32EF"/>
    <w:rsid w:val="00734290"/>
    <w:rsid w:val="007C4842"/>
    <w:rsid w:val="008929C1"/>
    <w:rsid w:val="00922C71"/>
    <w:rsid w:val="00930195"/>
    <w:rsid w:val="009A66D1"/>
    <w:rsid w:val="009F647D"/>
    <w:rsid w:val="00A77376"/>
    <w:rsid w:val="00CF07EB"/>
    <w:rsid w:val="00D0361C"/>
    <w:rsid w:val="00DB3B21"/>
    <w:rsid w:val="00E54C5A"/>
    <w:rsid w:val="00EB6089"/>
    <w:rsid w:val="00F46A6D"/>
    <w:rsid w:val="00FD4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28E"/>
    <w:rPr>
      <w:rFonts w:ascii="Times New Roman" w:hAnsi="Times New Roman"/>
      <w:sz w:val="24"/>
      <w:szCs w:val="24"/>
      <w:lang w:val="de-DE" w:eastAsia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D12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533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315</Words>
  <Characters>1863</Characters>
  <Application>Microsoft Office Outlook</Application>
  <DocSecurity>0</DocSecurity>
  <Lines>0</Lines>
  <Paragraphs>0</Paragraphs>
  <ScaleCrop>false</ScaleCrop>
  <Company>ENP EMEA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MPHM1345</dc:title>
  <dc:subject/>
  <dc:creator>Hofbauer, Thomas [NETPWR/KNURR/DE]</dc:creator>
  <cp:keywords/>
  <dc:description/>
  <cp:lastModifiedBy>takacr</cp:lastModifiedBy>
  <cp:revision>3</cp:revision>
  <dcterms:created xsi:type="dcterms:W3CDTF">2013-11-26T09:52:00Z</dcterms:created>
  <dcterms:modified xsi:type="dcterms:W3CDTF">2013-11-26T12:37:00Z</dcterms:modified>
</cp:coreProperties>
</file>